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4AA6E" w14:textId="77777777" w:rsidR="00C15673" w:rsidRPr="00C15673" w:rsidRDefault="00C15673">
      <w:pPr>
        <w:rPr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6480"/>
        <w:gridCol w:w="4482"/>
      </w:tblGrid>
      <w:tr w:rsidR="00354694" w14:paraId="0EF54F54" w14:textId="77777777" w:rsidTr="00C15673">
        <w:tc>
          <w:tcPr>
            <w:tcW w:w="3078" w:type="dxa"/>
          </w:tcPr>
          <w:p w14:paraId="188B2B49" w14:textId="77777777" w:rsidR="00354694" w:rsidRPr="00ED12A4" w:rsidRDefault="00354694">
            <w:pPr>
              <w:rPr>
                <w:b/>
                <w:sz w:val="24"/>
                <w:szCs w:val="24"/>
              </w:rPr>
            </w:pPr>
            <w:r w:rsidRPr="00ED12A4">
              <w:rPr>
                <w:b/>
                <w:sz w:val="24"/>
                <w:szCs w:val="24"/>
              </w:rPr>
              <w:t>Instructional Shift</w:t>
            </w:r>
            <w:r w:rsidR="00C15673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480" w:type="dxa"/>
          </w:tcPr>
          <w:p w14:paraId="2E084385" w14:textId="77777777" w:rsidR="00354694" w:rsidRPr="00ED12A4" w:rsidRDefault="00354694">
            <w:pPr>
              <w:rPr>
                <w:b/>
                <w:sz w:val="24"/>
                <w:szCs w:val="24"/>
              </w:rPr>
            </w:pPr>
            <w:r w:rsidRPr="00ED12A4">
              <w:rPr>
                <w:b/>
                <w:sz w:val="24"/>
                <w:szCs w:val="24"/>
              </w:rPr>
              <w:t>Indicators</w:t>
            </w:r>
          </w:p>
        </w:tc>
        <w:tc>
          <w:tcPr>
            <w:tcW w:w="4482" w:type="dxa"/>
          </w:tcPr>
          <w:p w14:paraId="0E132168" w14:textId="77777777" w:rsidR="00354694" w:rsidRPr="00ED12A4" w:rsidRDefault="00354694">
            <w:pPr>
              <w:rPr>
                <w:b/>
                <w:sz w:val="24"/>
                <w:szCs w:val="24"/>
              </w:rPr>
            </w:pPr>
            <w:r w:rsidRPr="00ED12A4">
              <w:rPr>
                <w:b/>
                <w:sz w:val="24"/>
                <w:szCs w:val="24"/>
              </w:rPr>
              <w:t xml:space="preserve">Evidence Observed </w:t>
            </w:r>
          </w:p>
        </w:tc>
      </w:tr>
      <w:tr w:rsidR="00C15673" w14:paraId="6DC7CB6F" w14:textId="77777777" w:rsidTr="00C15673">
        <w:trPr>
          <w:trHeight w:val="467"/>
        </w:trPr>
        <w:tc>
          <w:tcPr>
            <w:tcW w:w="3078" w:type="dxa"/>
            <w:vMerge w:val="restart"/>
          </w:tcPr>
          <w:p w14:paraId="73F0F3FF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  <w:r w:rsidRPr="00ED12A4">
              <w:rPr>
                <w:bCs/>
                <w:sz w:val="20"/>
                <w:szCs w:val="20"/>
              </w:rPr>
              <w:t xml:space="preserve">Balancing the reading of </w:t>
            </w:r>
            <w:r w:rsidRPr="00ED12A4">
              <w:rPr>
                <w:b/>
                <w:bCs/>
              </w:rPr>
              <w:t xml:space="preserve">informational </w:t>
            </w:r>
            <w:r w:rsidRPr="00ED12A4">
              <w:rPr>
                <w:bCs/>
                <w:sz w:val="20"/>
                <w:szCs w:val="20"/>
              </w:rPr>
              <w:t>and literary texts so that students can access nonfiction and authentic texts, as well as literature</w:t>
            </w:r>
          </w:p>
          <w:p w14:paraId="7DCD7D76" w14:textId="77777777" w:rsidR="00C15673" w:rsidRPr="00ED12A4" w:rsidRDefault="00C15673" w:rsidP="00354694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</w:tcPr>
          <w:p w14:paraId="4F531393" w14:textId="77777777" w:rsidR="00C15673" w:rsidRPr="00C15673" w:rsidRDefault="00C15673">
            <w:pPr>
              <w:rPr>
                <w:rFonts w:cs="Arial"/>
              </w:rPr>
            </w:pPr>
            <w:r w:rsidRPr="00C15673">
              <w:rPr>
                <w:rFonts w:cs="Arial"/>
              </w:rPr>
              <w:t xml:space="preserve">A majority of time is spent reading, listening to, speaking, or </w:t>
            </w:r>
            <w:r>
              <w:rPr>
                <w:rFonts w:cs="Arial"/>
              </w:rPr>
              <w:t>writing about high-quality text.</w:t>
            </w:r>
          </w:p>
        </w:tc>
        <w:tc>
          <w:tcPr>
            <w:tcW w:w="4482" w:type="dxa"/>
            <w:vMerge w:val="restart"/>
          </w:tcPr>
          <w:p w14:paraId="4122C40C" w14:textId="77777777" w:rsidR="00C15673" w:rsidRDefault="00C15673"/>
        </w:tc>
      </w:tr>
      <w:tr w:rsidR="00C15673" w14:paraId="25A8A58A" w14:textId="77777777" w:rsidTr="00C15673">
        <w:trPr>
          <w:trHeight w:val="440"/>
        </w:trPr>
        <w:tc>
          <w:tcPr>
            <w:tcW w:w="3078" w:type="dxa"/>
            <w:vMerge/>
          </w:tcPr>
          <w:p w14:paraId="24D461AE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02B40989" w14:textId="77777777" w:rsidR="00C15673" w:rsidRP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15673">
              <w:rPr>
                <w:rFonts w:ascii="Arial" w:hAnsi="Arial" w:cs="Arial"/>
                <w:sz w:val="22"/>
                <w:szCs w:val="22"/>
              </w:rPr>
              <w:t xml:space="preserve">Tasks promote student interest and engagement in reading, writing, and speaking about </w:t>
            </w:r>
            <w:r>
              <w:rPr>
                <w:rFonts w:ascii="Arial" w:hAnsi="Arial" w:cs="Arial"/>
                <w:sz w:val="22"/>
                <w:szCs w:val="22"/>
              </w:rPr>
              <w:t xml:space="preserve">informational </w:t>
            </w:r>
            <w:r w:rsidRPr="00C15673">
              <w:rPr>
                <w:rFonts w:ascii="Arial" w:hAnsi="Arial" w:cs="Arial"/>
                <w:sz w:val="22"/>
                <w:szCs w:val="22"/>
              </w:rPr>
              <w:t>texts.</w:t>
            </w:r>
          </w:p>
        </w:tc>
        <w:tc>
          <w:tcPr>
            <w:tcW w:w="4482" w:type="dxa"/>
            <w:vMerge/>
          </w:tcPr>
          <w:p w14:paraId="4FDE7E85" w14:textId="77777777" w:rsidR="00C15673" w:rsidRDefault="00C15673"/>
        </w:tc>
      </w:tr>
      <w:tr w:rsidR="00C15673" w14:paraId="7980C120" w14:textId="77777777" w:rsidTr="00C15673">
        <w:trPr>
          <w:trHeight w:val="440"/>
        </w:trPr>
        <w:tc>
          <w:tcPr>
            <w:tcW w:w="3078" w:type="dxa"/>
            <w:vMerge/>
          </w:tcPr>
          <w:p w14:paraId="51E354DB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193B3877" w14:textId="77777777" w:rsid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0FF1FE15" w14:textId="77777777" w:rsidR="00C15673" w:rsidRP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2" w:type="dxa"/>
            <w:vMerge/>
          </w:tcPr>
          <w:p w14:paraId="51AD1EBB" w14:textId="77777777" w:rsidR="00C15673" w:rsidRDefault="00C15673"/>
        </w:tc>
      </w:tr>
      <w:tr w:rsidR="00C15673" w14:paraId="14A0411D" w14:textId="77777777" w:rsidTr="00C15673">
        <w:trPr>
          <w:trHeight w:val="320"/>
        </w:trPr>
        <w:tc>
          <w:tcPr>
            <w:tcW w:w="3078" w:type="dxa"/>
            <w:vMerge w:val="restart"/>
          </w:tcPr>
          <w:p w14:paraId="5B7DD69E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  <w:r w:rsidRPr="00ED12A4">
              <w:rPr>
                <w:bCs/>
                <w:sz w:val="20"/>
                <w:szCs w:val="20"/>
              </w:rPr>
              <w:t xml:space="preserve">Focusing on </w:t>
            </w:r>
            <w:r w:rsidRPr="00ED12A4">
              <w:rPr>
                <w:b/>
                <w:bCs/>
              </w:rPr>
              <w:t>close and careful reading</w:t>
            </w:r>
            <w:r w:rsidRPr="00ED12A4">
              <w:rPr>
                <w:bCs/>
                <w:sz w:val="20"/>
                <w:szCs w:val="20"/>
              </w:rPr>
              <w:t xml:space="preserve"> of text so that students are learning from the text</w:t>
            </w:r>
          </w:p>
          <w:p w14:paraId="059F5E1E" w14:textId="77777777" w:rsidR="00C15673" w:rsidRPr="00ED12A4" w:rsidRDefault="00C15673" w:rsidP="00354694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</w:tcPr>
          <w:p w14:paraId="4DEA5BE5" w14:textId="77777777" w:rsidR="00C15673" w:rsidRPr="00C15673" w:rsidRDefault="00C15673">
            <w:pPr>
              <w:rPr>
                <w:rFonts w:cs="Arial"/>
              </w:rPr>
            </w:pPr>
            <w:r w:rsidRPr="00C15673">
              <w:rPr>
                <w:rFonts w:cs="Arial"/>
              </w:rPr>
              <w:t>The text(s) provide opportunities for thought-provoking and critical analysis.</w:t>
            </w:r>
          </w:p>
        </w:tc>
        <w:tc>
          <w:tcPr>
            <w:tcW w:w="4482" w:type="dxa"/>
            <w:vMerge w:val="restart"/>
          </w:tcPr>
          <w:p w14:paraId="32D44678" w14:textId="77777777" w:rsidR="00C15673" w:rsidRDefault="00C15673"/>
        </w:tc>
      </w:tr>
      <w:tr w:rsidR="00C15673" w14:paraId="3232F0F5" w14:textId="77777777" w:rsidTr="00C15673">
        <w:trPr>
          <w:trHeight w:val="254"/>
        </w:trPr>
        <w:tc>
          <w:tcPr>
            <w:tcW w:w="3078" w:type="dxa"/>
            <w:vMerge/>
          </w:tcPr>
          <w:p w14:paraId="62EEAF01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79BC9F6A" w14:textId="77777777" w:rsidR="00C15673" w:rsidRPr="00C15673" w:rsidRDefault="00C15673">
            <w:pPr>
              <w:rPr>
                <w:rFonts w:cs="Arial"/>
              </w:rPr>
            </w:pPr>
            <w:r w:rsidRPr="00C15673">
              <w:rPr>
                <w:rFonts w:cs="Arial"/>
              </w:rPr>
              <w:t>Questions and tasks take students more deeply into text by attending to its particular structure, concepts, ideas, events, or details.</w:t>
            </w:r>
          </w:p>
        </w:tc>
        <w:tc>
          <w:tcPr>
            <w:tcW w:w="4482" w:type="dxa"/>
            <w:vMerge/>
          </w:tcPr>
          <w:p w14:paraId="543C8E7B" w14:textId="77777777" w:rsidR="00C15673" w:rsidRDefault="00C15673"/>
        </w:tc>
      </w:tr>
      <w:tr w:rsidR="00C15673" w14:paraId="15B2D8DF" w14:textId="77777777" w:rsidTr="00C15673">
        <w:trPr>
          <w:trHeight w:val="250"/>
        </w:trPr>
        <w:tc>
          <w:tcPr>
            <w:tcW w:w="3078" w:type="dxa"/>
            <w:vMerge/>
          </w:tcPr>
          <w:p w14:paraId="6752AC89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69B1F330" w14:textId="77777777" w:rsidR="00C15673" w:rsidRPr="00C15673" w:rsidRDefault="00C15673">
            <w:pPr>
              <w:rPr>
                <w:rFonts w:cs="Arial"/>
              </w:rPr>
            </w:pPr>
            <w:r w:rsidRPr="00C15673">
              <w:rPr>
                <w:rFonts w:cs="Arial"/>
              </w:rPr>
              <w:t>Questions are sequenced to guide students in delving deeper into text and/or graphics.</w:t>
            </w:r>
          </w:p>
        </w:tc>
        <w:tc>
          <w:tcPr>
            <w:tcW w:w="4482" w:type="dxa"/>
            <w:vMerge/>
          </w:tcPr>
          <w:p w14:paraId="6ACB5618" w14:textId="77777777" w:rsidR="00C15673" w:rsidRDefault="00C15673"/>
        </w:tc>
      </w:tr>
      <w:tr w:rsidR="00C15673" w14:paraId="2B2DE094" w14:textId="77777777" w:rsidTr="00C15673">
        <w:trPr>
          <w:trHeight w:val="250"/>
        </w:trPr>
        <w:tc>
          <w:tcPr>
            <w:tcW w:w="3078" w:type="dxa"/>
            <w:vMerge/>
          </w:tcPr>
          <w:p w14:paraId="0936AA1F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11292934" w14:textId="77777777" w:rsidR="00C15673" w:rsidRDefault="00C15673">
            <w:pPr>
              <w:rPr>
                <w:rFonts w:cs="Arial"/>
              </w:rPr>
            </w:pPr>
          </w:p>
          <w:p w14:paraId="731E5D5F" w14:textId="77777777" w:rsidR="00C15673" w:rsidRPr="00C15673" w:rsidRDefault="00C15673">
            <w:pPr>
              <w:rPr>
                <w:rFonts w:cs="Arial"/>
              </w:rPr>
            </w:pPr>
          </w:p>
        </w:tc>
        <w:tc>
          <w:tcPr>
            <w:tcW w:w="4482" w:type="dxa"/>
            <w:vMerge/>
          </w:tcPr>
          <w:p w14:paraId="6EF0E92A" w14:textId="77777777" w:rsidR="00C15673" w:rsidRDefault="00C15673"/>
        </w:tc>
      </w:tr>
      <w:tr w:rsidR="00C15673" w14:paraId="3C6F0F03" w14:textId="77777777" w:rsidTr="00C15673">
        <w:trPr>
          <w:trHeight w:val="340"/>
        </w:trPr>
        <w:tc>
          <w:tcPr>
            <w:tcW w:w="3078" w:type="dxa"/>
            <w:vMerge w:val="restart"/>
          </w:tcPr>
          <w:p w14:paraId="1A0D4C09" w14:textId="77777777" w:rsidR="00C15673" w:rsidRPr="00ED12A4" w:rsidRDefault="00C15673" w:rsidP="00354694">
            <w:pPr>
              <w:contextualSpacing/>
              <w:rPr>
                <w:sz w:val="20"/>
                <w:szCs w:val="20"/>
              </w:rPr>
            </w:pPr>
            <w:r w:rsidRPr="00ED12A4">
              <w:rPr>
                <w:bCs/>
                <w:sz w:val="20"/>
                <w:szCs w:val="20"/>
              </w:rPr>
              <w:t xml:space="preserve">Building a </w:t>
            </w:r>
            <w:r w:rsidRPr="00ED12A4">
              <w:rPr>
                <w:b/>
                <w:bCs/>
              </w:rPr>
              <w:t>staircase of complexity</w:t>
            </w:r>
            <w:r w:rsidRPr="00ED12A4">
              <w:rPr>
                <w:bCs/>
                <w:sz w:val="20"/>
                <w:szCs w:val="20"/>
              </w:rPr>
              <w:t xml:space="preserve"> (each grade level requires a “step” of growth on the “staircase”)</w:t>
            </w:r>
          </w:p>
        </w:tc>
        <w:tc>
          <w:tcPr>
            <w:tcW w:w="6480" w:type="dxa"/>
          </w:tcPr>
          <w:p w14:paraId="0B2AA693" w14:textId="77777777" w:rsidR="00C15673" w:rsidRPr="00C15673" w:rsidRDefault="00C15673">
            <w:pPr>
              <w:rPr>
                <w:rFonts w:cs="Arial"/>
              </w:rPr>
            </w:pPr>
            <w:r w:rsidRPr="00C15673">
              <w:rPr>
                <w:rFonts w:cs="Arial"/>
              </w:rPr>
              <w:t>The text(s) are at or above the complexity level expected for the grade and time in the school year.</w:t>
            </w:r>
          </w:p>
        </w:tc>
        <w:tc>
          <w:tcPr>
            <w:tcW w:w="4482" w:type="dxa"/>
            <w:vMerge w:val="restart"/>
          </w:tcPr>
          <w:p w14:paraId="7E451CCE" w14:textId="77777777" w:rsidR="00C15673" w:rsidRDefault="00C15673"/>
        </w:tc>
      </w:tr>
      <w:tr w:rsidR="00C15673" w14:paraId="59F9EE6B" w14:textId="77777777" w:rsidTr="00C15673">
        <w:trPr>
          <w:trHeight w:val="510"/>
        </w:trPr>
        <w:tc>
          <w:tcPr>
            <w:tcW w:w="3078" w:type="dxa"/>
            <w:vMerge/>
          </w:tcPr>
          <w:p w14:paraId="0B9FA974" w14:textId="77777777" w:rsidR="00C15673" w:rsidRPr="00ED12A4" w:rsidRDefault="00C15673" w:rsidP="00354694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073485EF" w14:textId="77777777" w:rsidR="00C15673" w:rsidRP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15673">
              <w:rPr>
                <w:rFonts w:ascii="Arial" w:hAnsi="Arial" w:cs="Arial"/>
                <w:sz w:val="22"/>
                <w:szCs w:val="22"/>
              </w:rPr>
              <w:t>All students engage with text of appropriate complexity for the grade level (with scaffolding, as necessary, so students can experience the complexity of the text).</w:t>
            </w:r>
          </w:p>
        </w:tc>
        <w:tc>
          <w:tcPr>
            <w:tcW w:w="4482" w:type="dxa"/>
            <w:vMerge/>
          </w:tcPr>
          <w:p w14:paraId="0502DD8C" w14:textId="77777777" w:rsidR="00C15673" w:rsidRDefault="00C15673"/>
        </w:tc>
      </w:tr>
      <w:tr w:rsidR="00C15673" w14:paraId="38E6B913" w14:textId="77777777" w:rsidTr="00C15673">
        <w:trPr>
          <w:trHeight w:val="510"/>
        </w:trPr>
        <w:tc>
          <w:tcPr>
            <w:tcW w:w="3078" w:type="dxa"/>
            <w:vMerge/>
          </w:tcPr>
          <w:p w14:paraId="643C5F4D" w14:textId="77777777" w:rsidR="00C15673" w:rsidRPr="00ED12A4" w:rsidRDefault="00C15673" w:rsidP="00354694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7B210468" w14:textId="77777777" w:rsidR="00C15673" w:rsidRP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2" w:type="dxa"/>
            <w:vMerge/>
          </w:tcPr>
          <w:p w14:paraId="3CB2F827" w14:textId="77777777" w:rsidR="00C15673" w:rsidRDefault="00C15673"/>
        </w:tc>
      </w:tr>
      <w:tr w:rsidR="00C15673" w14:paraId="6C736013" w14:textId="77777777" w:rsidTr="00C15673">
        <w:trPr>
          <w:trHeight w:val="547"/>
        </w:trPr>
        <w:tc>
          <w:tcPr>
            <w:tcW w:w="3078" w:type="dxa"/>
            <w:vMerge w:val="restart"/>
          </w:tcPr>
          <w:p w14:paraId="0656DDA1" w14:textId="77777777" w:rsidR="00C15673" w:rsidRPr="00ED12A4" w:rsidRDefault="00C15673" w:rsidP="00354694">
            <w:pPr>
              <w:rPr>
                <w:sz w:val="20"/>
                <w:szCs w:val="20"/>
              </w:rPr>
            </w:pPr>
            <w:r w:rsidRPr="00ED12A4">
              <w:rPr>
                <w:bCs/>
                <w:sz w:val="20"/>
                <w:szCs w:val="20"/>
              </w:rPr>
              <w:t xml:space="preserve">Supporting writing from sources (i.e., using evidence from text to inform or make an argument) so that students </w:t>
            </w:r>
            <w:r w:rsidRPr="00ED12A4">
              <w:rPr>
                <w:b/>
                <w:bCs/>
              </w:rPr>
              <w:t>use</w:t>
            </w:r>
            <w:r w:rsidRPr="00ED12A4">
              <w:rPr>
                <w:b/>
                <w:bCs/>
                <w:color w:val="0000FF"/>
              </w:rPr>
              <w:t xml:space="preserve"> </w:t>
            </w:r>
            <w:r w:rsidRPr="00ED12A4">
              <w:rPr>
                <w:b/>
                <w:bCs/>
              </w:rPr>
              <w:t>evidence</w:t>
            </w:r>
            <w:r w:rsidRPr="00ED12A4">
              <w:rPr>
                <w:bCs/>
                <w:sz w:val="20"/>
                <w:szCs w:val="20"/>
              </w:rPr>
              <w:t xml:space="preserve"> and respond to the ideas, events, facts, and arguments presented in the texts they read.</w:t>
            </w:r>
          </w:p>
          <w:p w14:paraId="4D812727" w14:textId="77777777" w:rsidR="00C15673" w:rsidRPr="00ED12A4" w:rsidRDefault="00C15673" w:rsidP="00354694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</w:tcPr>
          <w:p w14:paraId="6EC7EFD0" w14:textId="77777777" w:rsidR="00C15673" w:rsidRPr="00C15673" w:rsidRDefault="00C15673">
            <w:pPr>
              <w:rPr>
                <w:rFonts w:cs="Arial"/>
              </w:rPr>
            </w:pPr>
            <w:r w:rsidRPr="00C15673">
              <w:rPr>
                <w:rFonts w:cs="Arial"/>
              </w:rPr>
              <w:t>Questions and tasks require students to use details from text to demonstrate understanding and to support their ideas about the text.</w:t>
            </w:r>
          </w:p>
        </w:tc>
        <w:tc>
          <w:tcPr>
            <w:tcW w:w="4482" w:type="dxa"/>
            <w:vMerge w:val="restart"/>
          </w:tcPr>
          <w:p w14:paraId="0747E6F1" w14:textId="77777777" w:rsidR="00C15673" w:rsidRDefault="00C15673"/>
        </w:tc>
      </w:tr>
      <w:tr w:rsidR="00C15673" w14:paraId="7EEC7B93" w14:textId="77777777" w:rsidTr="00C15673">
        <w:trPr>
          <w:trHeight w:val="430"/>
        </w:trPr>
        <w:tc>
          <w:tcPr>
            <w:tcW w:w="3078" w:type="dxa"/>
            <w:vMerge/>
          </w:tcPr>
          <w:p w14:paraId="21399F68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3AA51ED7" w14:textId="77777777" w:rsidR="00C15673" w:rsidRPr="00C15673" w:rsidRDefault="00C15673" w:rsidP="00C1567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15673">
              <w:rPr>
                <w:rFonts w:ascii="Arial" w:hAnsi="Arial" w:cs="Arial"/>
                <w:sz w:val="22"/>
                <w:szCs w:val="22"/>
              </w:rPr>
              <w:t>Students draw evidence from texts to produce writing that informs, explains, or makes an argument.</w:t>
            </w:r>
          </w:p>
        </w:tc>
        <w:tc>
          <w:tcPr>
            <w:tcW w:w="4482" w:type="dxa"/>
            <w:vMerge/>
          </w:tcPr>
          <w:p w14:paraId="6B9CF193" w14:textId="77777777" w:rsidR="00C15673" w:rsidRDefault="00C15673"/>
        </w:tc>
      </w:tr>
      <w:tr w:rsidR="00C15673" w14:paraId="0C5F3953" w14:textId="77777777" w:rsidTr="00C15673">
        <w:trPr>
          <w:trHeight w:val="430"/>
        </w:trPr>
        <w:tc>
          <w:tcPr>
            <w:tcW w:w="3078" w:type="dxa"/>
            <w:vMerge/>
          </w:tcPr>
          <w:p w14:paraId="514DBB40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2E15620A" w14:textId="77777777" w:rsidR="00C15673" w:rsidRDefault="00C15673" w:rsidP="00C1567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055EE0AB" w14:textId="77777777" w:rsidR="00C15673" w:rsidRPr="00C15673" w:rsidRDefault="00C15673" w:rsidP="00C15673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2" w:type="dxa"/>
            <w:vMerge/>
          </w:tcPr>
          <w:p w14:paraId="23DDBB17" w14:textId="77777777" w:rsidR="00C15673" w:rsidRDefault="00C15673"/>
        </w:tc>
      </w:tr>
      <w:tr w:rsidR="00C15673" w14:paraId="1CFDF1A3" w14:textId="77777777" w:rsidTr="00C15673">
        <w:trPr>
          <w:trHeight w:val="320"/>
        </w:trPr>
        <w:tc>
          <w:tcPr>
            <w:tcW w:w="3078" w:type="dxa"/>
            <w:vMerge w:val="restart"/>
          </w:tcPr>
          <w:p w14:paraId="3C26E212" w14:textId="77777777" w:rsidR="00C15673" w:rsidRPr="00ED12A4" w:rsidRDefault="00C15673" w:rsidP="00354694">
            <w:pPr>
              <w:rPr>
                <w:sz w:val="20"/>
                <w:szCs w:val="20"/>
              </w:rPr>
            </w:pPr>
            <w:r w:rsidRPr="00ED12A4">
              <w:rPr>
                <w:bCs/>
                <w:sz w:val="20"/>
                <w:szCs w:val="20"/>
              </w:rPr>
              <w:t xml:space="preserve">Stressing an </w:t>
            </w:r>
            <w:r w:rsidRPr="00ED12A4">
              <w:rPr>
                <w:b/>
                <w:bCs/>
              </w:rPr>
              <w:t>academically focused vocabulary</w:t>
            </w:r>
            <w:r w:rsidRPr="00ED12A4">
              <w:rPr>
                <w:b/>
                <w:bCs/>
                <w:sz w:val="20"/>
                <w:szCs w:val="20"/>
              </w:rPr>
              <w:t xml:space="preserve"> </w:t>
            </w:r>
            <w:r w:rsidRPr="00ED12A4">
              <w:rPr>
                <w:bCs/>
                <w:sz w:val="20"/>
                <w:szCs w:val="20"/>
              </w:rPr>
              <w:t>so that students can access more complex texts.</w:t>
            </w:r>
          </w:p>
          <w:p w14:paraId="3ABB99DE" w14:textId="77777777" w:rsidR="00C15673" w:rsidRPr="00ED12A4" w:rsidRDefault="00C15673" w:rsidP="00354694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</w:tcPr>
          <w:p w14:paraId="4A0A9E82" w14:textId="77777777" w:rsidR="00C15673" w:rsidRPr="00C15673" w:rsidRDefault="00C15673">
            <w:pPr>
              <w:rPr>
                <w:rFonts w:cs="Arial"/>
              </w:rPr>
            </w:pPr>
            <w:r w:rsidRPr="00C15673">
              <w:rPr>
                <w:rFonts w:cs="Arial"/>
              </w:rPr>
              <w:t>Questions and tasks attend to academic language (vocabulary and syntax).</w:t>
            </w:r>
          </w:p>
        </w:tc>
        <w:tc>
          <w:tcPr>
            <w:tcW w:w="4482" w:type="dxa"/>
            <w:vMerge w:val="restart"/>
          </w:tcPr>
          <w:p w14:paraId="146FB84C" w14:textId="77777777" w:rsidR="00C15673" w:rsidRDefault="00C15673"/>
        </w:tc>
      </w:tr>
      <w:tr w:rsidR="00C15673" w14:paraId="55F2F434" w14:textId="77777777" w:rsidTr="00C15673">
        <w:trPr>
          <w:trHeight w:val="250"/>
        </w:trPr>
        <w:tc>
          <w:tcPr>
            <w:tcW w:w="3078" w:type="dxa"/>
            <w:vMerge/>
          </w:tcPr>
          <w:p w14:paraId="552BAC44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077C936F" w14:textId="77777777" w:rsidR="00C15673" w:rsidRP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15673">
              <w:rPr>
                <w:rFonts w:ascii="Arial" w:hAnsi="Arial" w:cs="Arial"/>
                <w:sz w:val="22"/>
                <w:szCs w:val="22"/>
              </w:rPr>
              <w:t>Students use academic vocabulary in context throughout instruction.</w:t>
            </w:r>
          </w:p>
        </w:tc>
        <w:tc>
          <w:tcPr>
            <w:tcW w:w="4482" w:type="dxa"/>
            <w:vMerge/>
          </w:tcPr>
          <w:p w14:paraId="5130BDEC" w14:textId="77777777" w:rsidR="00C15673" w:rsidRDefault="00C15673"/>
        </w:tc>
      </w:tr>
      <w:tr w:rsidR="00C15673" w14:paraId="5BB44A95" w14:textId="77777777" w:rsidTr="00C15673">
        <w:trPr>
          <w:trHeight w:val="611"/>
        </w:trPr>
        <w:tc>
          <w:tcPr>
            <w:tcW w:w="3078" w:type="dxa"/>
            <w:vMerge/>
          </w:tcPr>
          <w:p w14:paraId="648F5730" w14:textId="77777777" w:rsidR="00C15673" w:rsidRPr="00ED12A4" w:rsidRDefault="00C15673" w:rsidP="00354694">
            <w:pPr>
              <w:rPr>
                <w:bCs/>
                <w:sz w:val="20"/>
                <w:szCs w:val="20"/>
              </w:rPr>
            </w:pPr>
          </w:p>
        </w:tc>
        <w:tc>
          <w:tcPr>
            <w:tcW w:w="6480" w:type="dxa"/>
          </w:tcPr>
          <w:p w14:paraId="6A10C6A5" w14:textId="77777777" w:rsid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20A18B99" w14:textId="77777777" w:rsidR="00C15673" w:rsidRPr="00C15673" w:rsidRDefault="00C15673" w:rsidP="005642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482" w:type="dxa"/>
            <w:vMerge/>
          </w:tcPr>
          <w:p w14:paraId="70753662" w14:textId="77777777" w:rsidR="00C15673" w:rsidRDefault="00C15673"/>
        </w:tc>
      </w:tr>
    </w:tbl>
    <w:p w14:paraId="2E9E0F12" w14:textId="77777777" w:rsidR="005763F6" w:rsidRDefault="005763F6"/>
    <w:sectPr w:rsidR="005763F6" w:rsidSect="00C15673">
      <w:headerReference w:type="default" r:id="rId9"/>
      <w:footerReference w:type="default" r:id="rId10"/>
      <w:pgSz w:w="15840" w:h="12240" w:orient="landscape"/>
      <w:pgMar w:top="1008" w:right="1008" w:bottom="1008" w:left="100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786F0" w14:textId="77777777" w:rsidR="0056424E" w:rsidRDefault="0056424E" w:rsidP="00ED12A4">
      <w:r>
        <w:separator/>
      </w:r>
    </w:p>
  </w:endnote>
  <w:endnote w:type="continuationSeparator" w:id="0">
    <w:p w14:paraId="1BB4D8B3" w14:textId="77777777" w:rsidR="0056424E" w:rsidRDefault="0056424E" w:rsidP="00ED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E93A0" w14:textId="77777777" w:rsidR="0056424E" w:rsidRPr="00ED12A4" w:rsidRDefault="0056424E">
    <w:pPr>
      <w:pStyle w:val="Footer"/>
      <w:rPr>
        <w:sz w:val="12"/>
        <w:szCs w:val="12"/>
      </w:rPr>
    </w:pPr>
    <w:r w:rsidRPr="00ED12A4">
      <w:rPr>
        <w:sz w:val="12"/>
        <w:szCs w:val="12"/>
      </w:rPr>
      <w:t>Adapted from Instructional Practice Guide (</w:t>
    </w:r>
    <w:proofErr w:type="spellStart"/>
    <w:r w:rsidRPr="00ED12A4">
      <w:rPr>
        <w:sz w:val="12"/>
        <w:szCs w:val="12"/>
      </w:rPr>
      <w:t>achievethecore</w:t>
    </w:r>
    <w:proofErr w:type="spellEnd"/>
    <w:r w:rsidRPr="00ED12A4">
      <w:rPr>
        <w:sz w:val="12"/>
        <w:szCs w:val="12"/>
      </w:rPr>
      <w:t>) and Tri-State Quality Review Rubric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4F052" w14:textId="77777777" w:rsidR="0056424E" w:rsidRDefault="0056424E" w:rsidP="00ED12A4">
      <w:r>
        <w:separator/>
      </w:r>
    </w:p>
  </w:footnote>
  <w:footnote w:type="continuationSeparator" w:id="0">
    <w:p w14:paraId="5D918903" w14:textId="77777777" w:rsidR="0056424E" w:rsidRDefault="0056424E" w:rsidP="00ED12A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FC7C0" w14:textId="77777777" w:rsidR="0056424E" w:rsidRDefault="0056424E" w:rsidP="00ED12A4">
    <w:pPr>
      <w:pStyle w:val="Header"/>
      <w:jc w:val="center"/>
    </w:pPr>
    <w:r>
      <w:t>EVIDENCE GUIDE</w:t>
    </w:r>
    <w:r>
      <w:br/>
      <w:t>for PA Core Instructional Shifts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C51D5"/>
    <w:multiLevelType w:val="hybridMultilevel"/>
    <w:tmpl w:val="56AA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9B4E6C"/>
    <w:multiLevelType w:val="hybridMultilevel"/>
    <w:tmpl w:val="9AAAD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644D9A"/>
    <w:multiLevelType w:val="hybridMultilevel"/>
    <w:tmpl w:val="AAAAAA60"/>
    <w:lvl w:ilvl="0" w:tplc="B6403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08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216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C8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7A6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4F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A5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AE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8A4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F6E1939"/>
    <w:multiLevelType w:val="hybridMultilevel"/>
    <w:tmpl w:val="9E72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694"/>
    <w:rsid w:val="00354694"/>
    <w:rsid w:val="0056424E"/>
    <w:rsid w:val="005763F6"/>
    <w:rsid w:val="006A57A7"/>
    <w:rsid w:val="009D30BE"/>
    <w:rsid w:val="00C15673"/>
    <w:rsid w:val="00DA2995"/>
    <w:rsid w:val="00DA36E4"/>
    <w:rsid w:val="00ED12A4"/>
    <w:rsid w:val="00ED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35E11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46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6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12A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12A4"/>
  </w:style>
  <w:style w:type="paragraph" w:styleId="Footer">
    <w:name w:val="footer"/>
    <w:basedOn w:val="Normal"/>
    <w:link w:val="FooterChar"/>
    <w:uiPriority w:val="99"/>
    <w:unhideWhenUsed/>
    <w:rsid w:val="00ED12A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12A4"/>
  </w:style>
  <w:style w:type="paragraph" w:customStyle="1" w:styleId="Default">
    <w:name w:val="Default"/>
    <w:rsid w:val="0056424E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46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6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12A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12A4"/>
  </w:style>
  <w:style w:type="paragraph" w:styleId="Footer">
    <w:name w:val="footer"/>
    <w:basedOn w:val="Normal"/>
    <w:link w:val="FooterChar"/>
    <w:uiPriority w:val="99"/>
    <w:unhideWhenUsed/>
    <w:rsid w:val="00ED12A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12A4"/>
  </w:style>
  <w:style w:type="paragraph" w:customStyle="1" w:styleId="Default">
    <w:name w:val="Default"/>
    <w:rsid w:val="0056424E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8FE3C4-A925-BC48-A86B-606C3FAB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282</Words>
  <Characters>1611</Characters>
  <Application>Microsoft Macintosh Word</Application>
  <DocSecurity>0</DocSecurity>
  <Lines>13</Lines>
  <Paragraphs>3</Paragraphs>
  <ScaleCrop>false</ScaleCrop>
  <Company>Discovery Communications LLC.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2</cp:revision>
  <dcterms:created xsi:type="dcterms:W3CDTF">2014-01-04T22:28:00Z</dcterms:created>
  <dcterms:modified xsi:type="dcterms:W3CDTF">2014-01-04T23:11:00Z</dcterms:modified>
</cp:coreProperties>
</file>